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14596" w:type="dxa"/>
        <w:tblLayout w:type="fixed"/>
        <w:tblLook w:val="04A0" w:firstRow="1" w:lastRow="0" w:firstColumn="1" w:lastColumn="0" w:noHBand="0" w:noVBand="1"/>
      </w:tblPr>
      <w:tblGrid>
        <w:gridCol w:w="467"/>
        <w:gridCol w:w="4206"/>
        <w:gridCol w:w="2268"/>
        <w:gridCol w:w="851"/>
        <w:gridCol w:w="1701"/>
        <w:gridCol w:w="1701"/>
        <w:gridCol w:w="1701"/>
        <w:gridCol w:w="1701"/>
      </w:tblGrid>
      <w:tr w:rsidR="002F1902" w:rsidTr="00DC1E96">
        <w:trPr>
          <w:tblHeader/>
        </w:trPr>
        <w:tc>
          <w:tcPr>
            <w:tcW w:w="467" w:type="dxa"/>
            <w:vMerge w:val="restart"/>
            <w:shd w:val="clear" w:color="auto" w:fill="D9D9D9" w:themeFill="background1" w:themeFillShade="D9"/>
          </w:tcPr>
          <w:p w:rsidR="002F1902" w:rsidRPr="002F1902" w:rsidRDefault="002F1902" w:rsidP="00DC1E96">
            <w:pPr>
              <w:jc w:val="center"/>
              <w:rPr>
                <w:rFonts w:ascii="Noto Sans Light" w:hAnsi="Noto Sans Light" w:cs="Noto Sans Light"/>
                <w:b/>
                <w:sz w:val="16"/>
                <w:szCs w:val="16"/>
              </w:rPr>
            </w:pPr>
            <w:r w:rsidRPr="002F1902">
              <w:rPr>
                <w:rFonts w:ascii="Noto Sans Light" w:hAnsi="Noto Sans Light" w:cs="Noto Sans Light"/>
                <w:b/>
                <w:sz w:val="16"/>
                <w:szCs w:val="16"/>
              </w:rPr>
              <w:t>No.</w:t>
            </w:r>
          </w:p>
        </w:tc>
        <w:tc>
          <w:tcPr>
            <w:tcW w:w="4206"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Concepto</w:t>
            </w:r>
          </w:p>
        </w:tc>
        <w:tc>
          <w:tcPr>
            <w:tcW w:w="2268"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Documento</w:t>
            </w:r>
          </w:p>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Fuente</w:t>
            </w:r>
          </w:p>
        </w:tc>
        <w:tc>
          <w:tcPr>
            <w:tcW w:w="851"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Periodi</w:t>
            </w:r>
            <w:proofErr w:type="spellEnd"/>
            <w:r w:rsidRPr="002F1902">
              <w:rPr>
                <w:rFonts w:ascii="Noto Sans Light" w:hAnsi="Noto Sans Light" w:cs="Noto Sans Light"/>
                <w:b/>
                <w:sz w:val="16"/>
                <w:szCs w:val="16"/>
              </w:rPr>
              <w:t>-</w:t>
            </w:r>
          </w:p>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cidad</w:t>
            </w:r>
            <w:proofErr w:type="spellEnd"/>
          </w:p>
        </w:tc>
        <w:tc>
          <w:tcPr>
            <w:tcW w:w="6804" w:type="dxa"/>
            <w:gridSpan w:val="4"/>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Registro</w:t>
            </w:r>
          </w:p>
        </w:tc>
      </w:tr>
      <w:tr w:rsidR="002F1902" w:rsidTr="00DC1E96">
        <w:trPr>
          <w:tblHeader/>
        </w:trPr>
        <w:tc>
          <w:tcPr>
            <w:tcW w:w="467" w:type="dxa"/>
            <w:vMerge/>
          </w:tcPr>
          <w:p w:rsidR="002F1902" w:rsidRPr="002F1902" w:rsidRDefault="002F1902" w:rsidP="00DC1E96">
            <w:pPr>
              <w:jc w:val="center"/>
              <w:rPr>
                <w:rFonts w:ascii="Noto Sans Light" w:hAnsi="Noto Sans Light" w:cs="Noto Sans Light"/>
                <w:sz w:val="16"/>
                <w:szCs w:val="16"/>
              </w:rPr>
            </w:pPr>
          </w:p>
        </w:tc>
        <w:tc>
          <w:tcPr>
            <w:tcW w:w="4206" w:type="dxa"/>
            <w:vMerge/>
          </w:tcPr>
          <w:p w:rsidR="002F1902" w:rsidRPr="002F1902" w:rsidRDefault="002F1902" w:rsidP="002F1902">
            <w:pPr>
              <w:rPr>
                <w:rFonts w:ascii="Noto Sans Light" w:hAnsi="Noto Sans Light" w:cs="Noto Sans Light"/>
                <w:sz w:val="16"/>
                <w:szCs w:val="16"/>
              </w:rPr>
            </w:pPr>
          </w:p>
        </w:tc>
        <w:tc>
          <w:tcPr>
            <w:tcW w:w="2268" w:type="dxa"/>
            <w:vMerge/>
          </w:tcPr>
          <w:p w:rsidR="002F1902" w:rsidRPr="002F1902" w:rsidRDefault="002F1902" w:rsidP="002F1902">
            <w:pPr>
              <w:jc w:val="center"/>
              <w:rPr>
                <w:rFonts w:ascii="Noto Sans Light" w:hAnsi="Noto Sans Light" w:cs="Noto Sans Light"/>
                <w:b/>
                <w:sz w:val="16"/>
                <w:szCs w:val="16"/>
              </w:rPr>
            </w:pPr>
          </w:p>
        </w:tc>
        <w:tc>
          <w:tcPr>
            <w:tcW w:w="851" w:type="dxa"/>
            <w:vMerge/>
          </w:tcPr>
          <w:p w:rsidR="002F1902" w:rsidRPr="002F1902" w:rsidRDefault="002F1902" w:rsidP="002F1902">
            <w:pPr>
              <w:rPr>
                <w:rFonts w:ascii="Noto Sans Light" w:hAnsi="Noto Sans Light" w:cs="Noto Sans Light"/>
                <w:sz w:val="16"/>
                <w:szCs w:val="16"/>
              </w:rPr>
            </w:pP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Contable</w:t>
            </w:r>
            <w:r>
              <w:rPr>
                <w:rFonts w:ascii="Noto Sans Light" w:hAnsi="Noto Sans Light" w:cs="Noto Sans Light"/>
                <w:b/>
                <w:sz w:val="16"/>
                <w:szCs w:val="16"/>
              </w:rPr>
              <w:t xml:space="preserve"> </w:t>
            </w: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P</w:t>
            </w:r>
            <w:r>
              <w:rPr>
                <w:rFonts w:ascii="Noto Sans Light" w:hAnsi="Noto Sans Light" w:cs="Noto Sans Light"/>
                <w:b/>
                <w:sz w:val="16"/>
                <w:szCs w:val="16"/>
              </w:rPr>
              <w:t>resupuestario</w:t>
            </w:r>
          </w:p>
        </w:tc>
      </w:tr>
      <w:tr w:rsidR="00DC1E96" w:rsidTr="002C3FB1">
        <w:trPr>
          <w:tblHeader/>
        </w:trPr>
        <w:tc>
          <w:tcPr>
            <w:tcW w:w="467" w:type="dxa"/>
            <w:vMerge/>
            <w:tcBorders>
              <w:bottom w:val="single" w:sz="4" w:space="0" w:color="auto"/>
            </w:tcBorders>
          </w:tcPr>
          <w:p w:rsidR="002F1902" w:rsidRPr="002F1902" w:rsidRDefault="002F1902" w:rsidP="00DC1E96">
            <w:pPr>
              <w:jc w:val="center"/>
              <w:rPr>
                <w:rFonts w:ascii="Noto Sans Light" w:hAnsi="Noto Sans Light" w:cs="Noto Sans Light"/>
                <w:sz w:val="16"/>
                <w:szCs w:val="16"/>
              </w:rPr>
            </w:pPr>
          </w:p>
        </w:tc>
        <w:tc>
          <w:tcPr>
            <w:tcW w:w="4206"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2268" w:type="dxa"/>
            <w:vMerge/>
            <w:tcBorders>
              <w:bottom w:val="single" w:sz="4" w:space="0" w:color="auto"/>
            </w:tcBorders>
          </w:tcPr>
          <w:p w:rsidR="002F1902" w:rsidRPr="002F1902" w:rsidRDefault="002F1902" w:rsidP="002F1902">
            <w:pPr>
              <w:jc w:val="center"/>
              <w:rPr>
                <w:rFonts w:ascii="Noto Sans Light" w:hAnsi="Noto Sans Light" w:cs="Noto Sans Light"/>
                <w:b/>
                <w:sz w:val="16"/>
                <w:szCs w:val="16"/>
              </w:rPr>
            </w:pPr>
          </w:p>
        </w:tc>
        <w:tc>
          <w:tcPr>
            <w:tcW w:w="851"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r>
      <w:tr w:rsidR="00260E72" w:rsidTr="0058639E">
        <w:tc>
          <w:tcPr>
            <w:tcW w:w="467" w:type="dxa"/>
            <w:tcBorders>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1</w:t>
            </w:r>
          </w:p>
        </w:tc>
        <w:tc>
          <w:tcPr>
            <w:tcW w:w="4206" w:type="dxa"/>
            <w:tcBorders>
              <w:bottom w:val="nil"/>
            </w:tcBorders>
          </w:tcPr>
          <w:p w:rsidR="00260E72" w:rsidRPr="00260E72" w:rsidRDefault="00260E72" w:rsidP="00260E72">
            <w:pPr>
              <w:ind w:left="57" w:right="57"/>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c>
          <w:tcPr>
            <w:tcW w:w="2268" w:type="dxa"/>
            <w:tcBorders>
              <w:bottom w:val="nil"/>
            </w:tcBorders>
          </w:tcPr>
          <w:p w:rsidR="00260E72" w:rsidRPr="00260E72" w:rsidRDefault="00260E72" w:rsidP="00260E72">
            <w:pPr>
              <w:spacing w:after="60"/>
              <w:jc w:val="both"/>
              <w:rPr>
                <w:rFonts w:ascii="Noto Sans Light" w:hAnsi="Noto Sans Light" w:cs="Noto Sans Light"/>
                <w:sz w:val="16"/>
                <w:szCs w:val="16"/>
              </w:rPr>
            </w:pPr>
            <w:r w:rsidRPr="00260E72">
              <w:rPr>
                <w:rFonts w:ascii="Noto Sans Light" w:hAnsi="Noto Sans Light" w:cs="Noto Sans Light"/>
                <w:sz w:val="16"/>
                <w:szCs w:val="16"/>
              </w:rPr>
              <w:t>Acta de depuración de saldos, Oficio de autorización de la Dirección de Administración y Finanzas o equivalente, Oficio de conocimiento por al Órgano Interno de Control.</w:t>
            </w:r>
          </w:p>
        </w:tc>
        <w:tc>
          <w:tcPr>
            <w:tcW w:w="851" w:type="dxa"/>
            <w:tcBorders>
              <w:bottom w:val="nil"/>
            </w:tcBorders>
          </w:tcPr>
          <w:p w:rsidR="00260E72" w:rsidRPr="00260E72" w:rsidRDefault="00260E72" w:rsidP="00260E72">
            <w:pPr>
              <w:ind w:left="-57" w:right="-57"/>
              <w:jc w:val="center"/>
              <w:rPr>
                <w:rFonts w:ascii="Noto Sans Light" w:hAnsi="Noto Sans Light" w:cs="Noto Sans Light"/>
                <w:sz w:val="16"/>
                <w:szCs w:val="16"/>
              </w:rPr>
            </w:pPr>
            <w:r w:rsidRPr="00260E72">
              <w:rPr>
                <w:rFonts w:ascii="Noto Sans Light" w:hAnsi="Noto Sans Light" w:cs="Noto Sans Light"/>
                <w:sz w:val="16"/>
                <w:szCs w:val="16"/>
              </w:rPr>
              <w:t>Eventual</w:t>
            </w:r>
          </w:p>
        </w:tc>
        <w:tc>
          <w:tcPr>
            <w:tcW w:w="1701" w:type="dxa"/>
            <w:tcBorders>
              <w:bottom w:val="nil"/>
            </w:tcBorders>
          </w:tcPr>
          <w:p w:rsidR="00260E72" w:rsidRPr="00F216F2" w:rsidRDefault="00260E72" w:rsidP="00260E72">
            <w:pPr>
              <w:ind w:left="-57" w:right="-57"/>
              <w:jc w:val="center"/>
              <w:rPr>
                <w:rFonts w:ascii="Noto Sans Light" w:hAnsi="Noto Sans Light" w:cs="Noto Sans Light"/>
                <w:sz w:val="16"/>
                <w:szCs w:val="16"/>
              </w:rPr>
            </w:pPr>
            <w:r w:rsidRPr="00F216F2">
              <w:rPr>
                <w:rFonts w:ascii="Noto Sans Light" w:hAnsi="Noto Sans Light" w:cs="Noto Sans Light"/>
                <w:sz w:val="16"/>
                <w:szCs w:val="16"/>
              </w:rPr>
              <w:t>1.1.3.9</w:t>
            </w:r>
            <w:r w:rsidRPr="00F216F2">
              <w:rPr>
                <w:rFonts w:ascii="Noto Sans Light" w:hAnsi="Noto Sans Light" w:cs="Noto Sans Light"/>
                <w:sz w:val="16"/>
                <w:szCs w:val="16"/>
              </w:rPr>
              <w:br/>
              <w:t>Otros Derechos a Recibir Bienes o Servicios a Corto Plazo 1)</w:t>
            </w:r>
          </w:p>
        </w:tc>
        <w:tc>
          <w:tcPr>
            <w:tcW w:w="1701" w:type="dxa"/>
            <w:tcBorders>
              <w:bottom w:val="nil"/>
            </w:tcBorders>
          </w:tcPr>
          <w:p w:rsidR="00260E72" w:rsidRPr="00F216F2" w:rsidRDefault="00260E72" w:rsidP="00260E72">
            <w:pPr>
              <w:ind w:left="-57" w:right="-57"/>
              <w:jc w:val="center"/>
              <w:rPr>
                <w:rFonts w:ascii="Noto Sans Light" w:hAnsi="Noto Sans Light" w:cs="Noto Sans Light"/>
                <w:sz w:val="16"/>
                <w:szCs w:val="16"/>
              </w:rPr>
            </w:pPr>
            <w:r w:rsidRPr="00F216F2">
              <w:rPr>
                <w:rFonts w:ascii="Noto Sans Light" w:hAnsi="Noto Sans Light" w:cs="Noto Sans Light"/>
                <w:sz w:val="16"/>
                <w:szCs w:val="16"/>
              </w:rPr>
              <w:t>1.0.0.0</w:t>
            </w:r>
            <w:r w:rsidRPr="00F216F2">
              <w:rPr>
                <w:rFonts w:ascii="Noto Sans Light" w:hAnsi="Noto Sans Light" w:cs="Noto Sans Light"/>
                <w:sz w:val="16"/>
                <w:szCs w:val="16"/>
              </w:rPr>
              <w:br/>
              <w:t>Activo</w:t>
            </w:r>
          </w:p>
        </w:tc>
        <w:tc>
          <w:tcPr>
            <w:tcW w:w="1701" w:type="dxa"/>
            <w:tcBorders>
              <w:bottom w:val="nil"/>
            </w:tcBorders>
          </w:tcPr>
          <w:p w:rsidR="00260E72" w:rsidRPr="00F216F2" w:rsidRDefault="00260E72" w:rsidP="00260E72">
            <w:pPr>
              <w:ind w:left="-57" w:right="-57"/>
              <w:jc w:val="center"/>
              <w:rPr>
                <w:rFonts w:ascii="Noto Sans Light" w:hAnsi="Noto Sans Light" w:cs="Noto Sans Light"/>
                <w:sz w:val="16"/>
                <w:szCs w:val="16"/>
              </w:rPr>
            </w:pPr>
          </w:p>
        </w:tc>
        <w:tc>
          <w:tcPr>
            <w:tcW w:w="1701" w:type="dxa"/>
            <w:tcBorders>
              <w:bottom w:val="nil"/>
            </w:tcBorders>
          </w:tcPr>
          <w:p w:rsidR="00260E72" w:rsidRPr="00260E72" w:rsidRDefault="00260E72" w:rsidP="00260E72">
            <w:pPr>
              <w:ind w:left="-57" w:right="-57"/>
              <w:jc w:val="center"/>
              <w:rPr>
                <w:rFonts w:ascii="Noto Sans Light" w:hAnsi="Noto Sans Light" w:cs="Noto Sans Light"/>
                <w:sz w:val="16"/>
                <w:szCs w:val="16"/>
              </w:rPr>
            </w:pPr>
          </w:p>
        </w:tc>
      </w:tr>
      <w:tr w:rsidR="00260E72" w:rsidTr="002C3FB1">
        <w:tc>
          <w:tcPr>
            <w:tcW w:w="467" w:type="dxa"/>
            <w:tcBorders>
              <w:top w:val="nil"/>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2</w:t>
            </w:r>
          </w:p>
        </w:tc>
        <w:tc>
          <w:tcPr>
            <w:tcW w:w="4206" w:type="dxa"/>
            <w:tcBorders>
              <w:top w:val="nil"/>
              <w:bottom w:val="nil"/>
            </w:tcBorders>
          </w:tcPr>
          <w:p w:rsidR="00260E72" w:rsidRPr="00260E72" w:rsidRDefault="00260E72" w:rsidP="00260E72">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pasivo en proceso o pendientes de depurar, para su control hasta su total cancelación.</w:t>
            </w:r>
          </w:p>
        </w:tc>
        <w:tc>
          <w:tcPr>
            <w:tcW w:w="2268" w:type="dxa"/>
            <w:tcBorders>
              <w:top w:val="nil"/>
              <w:bottom w:val="nil"/>
            </w:tcBorders>
          </w:tcPr>
          <w:p w:rsidR="00260E72" w:rsidRPr="00260E72" w:rsidRDefault="00260E72" w:rsidP="00260E72">
            <w:pPr>
              <w:spacing w:after="60"/>
              <w:jc w:val="both"/>
              <w:rPr>
                <w:rFonts w:ascii="Noto Sans Light" w:hAnsi="Noto Sans Light" w:cs="Noto Sans Light"/>
                <w:sz w:val="16"/>
                <w:szCs w:val="16"/>
              </w:rPr>
            </w:pPr>
            <w:r w:rsidRPr="00260E72">
              <w:rPr>
                <w:rFonts w:ascii="Noto Sans Light" w:hAnsi="Noto Sans Light" w:cs="Noto Sans Light"/>
                <w:sz w:val="16"/>
                <w:szCs w:val="16"/>
              </w:rPr>
              <w:t>Acta de depuración de saldos, Oficio de autorización de la Dirección de Administración y Finanzas o equivalente, Oficio de conocimiento por al Órgano Interno de Control.</w:t>
            </w:r>
          </w:p>
        </w:tc>
        <w:tc>
          <w:tcPr>
            <w:tcW w:w="851" w:type="dxa"/>
            <w:tcBorders>
              <w:top w:val="nil"/>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Eventual</w:t>
            </w:r>
          </w:p>
        </w:tc>
        <w:tc>
          <w:tcPr>
            <w:tcW w:w="1701" w:type="dxa"/>
            <w:tcBorders>
              <w:top w:val="nil"/>
              <w:bottom w:val="nil"/>
            </w:tcBorders>
          </w:tcPr>
          <w:p w:rsidR="00260E72" w:rsidRPr="00F216F2" w:rsidRDefault="00260E72" w:rsidP="00260E72">
            <w:pPr>
              <w:jc w:val="center"/>
              <w:rPr>
                <w:rFonts w:ascii="Noto Sans Light" w:hAnsi="Noto Sans Light" w:cs="Noto Sans Light"/>
                <w:sz w:val="16"/>
                <w:szCs w:val="16"/>
              </w:rPr>
            </w:pPr>
            <w:r w:rsidRPr="00F216F2">
              <w:rPr>
                <w:rFonts w:ascii="Noto Sans Light" w:hAnsi="Noto Sans Light" w:cs="Noto Sans Light"/>
                <w:sz w:val="16"/>
                <w:szCs w:val="16"/>
              </w:rPr>
              <w:t>2.0.0.0</w:t>
            </w:r>
            <w:r w:rsidRPr="00F216F2">
              <w:rPr>
                <w:rFonts w:ascii="Noto Sans Light" w:hAnsi="Noto Sans Light" w:cs="Noto Sans Light"/>
                <w:sz w:val="16"/>
                <w:szCs w:val="16"/>
              </w:rPr>
              <w:br/>
              <w:t>Pasivo</w:t>
            </w:r>
          </w:p>
        </w:tc>
        <w:tc>
          <w:tcPr>
            <w:tcW w:w="1701" w:type="dxa"/>
            <w:tcBorders>
              <w:top w:val="nil"/>
              <w:bottom w:val="nil"/>
            </w:tcBorders>
          </w:tcPr>
          <w:p w:rsidR="00260E72" w:rsidRPr="00F216F2" w:rsidRDefault="00260E72" w:rsidP="00260E72">
            <w:pPr>
              <w:jc w:val="center"/>
              <w:rPr>
                <w:rFonts w:ascii="Noto Sans Light" w:hAnsi="Noto Sans Light" w:cs="Noto Sans Light"/>
                <w:sz w:val="16"/>
                <w:szCs w:val="16"/>
              </w:rPr>
            </w:pPr>
            <w:r w:rsidRPr="00F216F2">
              <w:rPr>
                <w:rFonts w:ascii="Noto Sans Light" w:hAnsi="Noto Sans Light" w:cs="Noto Sans Light"/>
                <w:sz w:val="16"/>
                <w:szCs w:val="16"/>
              </w:rPr>
              <w:t>2.1.9.9</w:t>
            </w:r>
            <w:r w:rsidRPr="00F216F2">
              <w:rPr>
                <w:rFonts w:ascii="Noto Sans Light" w:hAnsi="Noto Sans Light" w:cs="Noto Sans Light"/>
                <w:sz w:val="16"/>
                <w:szCs w:val="16"/>
              </w:rPr>
              <w:br/>
              <w:t>Otros Pasivos Circulantes 1)</w:t>
            </w:r>
          </w:p>
        </w:tc>
        <w:tc>
          <w:tcPr>
            <w:tcW w:w="1701" w:type="dxa"/>
            <w:tcBorders>
              <w:top w:val="nil"/>
              <w:bottom w:val="nil"/>
            </w:tcBorders>
          </w:tcPr>
          <w:p w:rsidR="00260E72" w:rsidRPr="00F216F2" w:rsidRDefault="00260E72" w:rsidP="00260E72">
            <w:pPr>
              <w:spacing w:after="60"/>
              <w:jc w:val="center"/>
              <w:rPr>
                <w:rFonts w:ascii="Noto Sans Light" w:hAnsi="Noto Sans Light" w:cs="Noto Sans Light"/>
                <w:sz w:val="16"/>
                <w:szCs w:val="16"/>
              </w:rPr>
            </w:pPr>
          </w:p>
        </w:tc>
        <w:tc>
          <w:tcPr>
            <w:tcW w:w="1701" w:type="dxa"/>
            <w:tcBorders>
              <w:top w:val="nil"/>
              <w:bottom w:val="nil"/>
            </w:tcBorders>
          </w:tcPr>
          <w:p w:rsidR="00260E72" w:rsidRPr="00260E72" w:rsidRDefault="00260E72" w:rsidP="00260E72">
            <w:pPr>
              <w:jc w:val="center"/>
              <w:rPr>
                <w:rFonts w:ascii="Noto Sans Light" w:hAnsi="Noto Sans Light" w:cs="Noto Sans Light"/>
                <w:sz w:val="16"/>
                <w:szCs w:val="16"/>
              </w:rPr>
            </w:pPr>
          </w:p>
        </w:tc>
      </w:tr>
      <w:tr w:rsidR="00260E72" w:rsidTr="00790FFE">
        <w:tc>
          <w:tcPr>
            <w:tcW w:w="467" w:type="dxa"/>
            <w:tcBorders>
              <w:top w:val="nil"/>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3</w:t>
            </w:r>
          </w:p>
        </w:tc>
        <w:tc>
          <w:tcPr>
            <w:tcW w:w="4206" w:type="dxa"/>
            <w:tcBorders>
              <w:top w:val="nil"/>
              <w:bottom w:val="nil"/>
            </w:tcBorders>
          </w:tcPr>
          <w:p w:rsidR="00260E72" w:rsidRPr="00260E72" w:rsidRDefault="00260E72" w:rsidP="00260E72">
            <w:pPr>
              <w:spacing w:after="60"/>
              <w:ind w:left="57" w:right="57"/>
              <w:jc w:val="both"/>
              <w:rPr>
                <w:rFonts w:ascii="Noto Sans Light" w:hAnsi="Noto Sans Light" w:cs="Noto Sans Light"/>
                <w:sz w:val="16"/>
                <w:szCs w:val="16"/>
              </w:rPr>
            </w:pPr>
            <w:r w:rsidRPr="00260E72">
              <w:rPr>
                <w:rFonts w:ascii="Noto Sans Light" w:hAnsi="Noto Sans Light" w:cs="Noto Sans Light"/>
                <w:sz w:val="16"/>
                <w:szCs w:val="16"/>
              </w:rPr>
              <w:t>Por la cancelación de las cuentas de activo.</w:t>
            </w:r>
          </w:p>
        </w:tc>
        <w:tc>
          <w:tcPr>
            <w:tcW w:w="2268" w:type="dxa"/>
            <w:tcBorders>
              <w:top w:val="nil"/>
              <w:bottom w:val="nil"/>
            </w:tcBorders>
          </w:tcPr>
          <w:p w:rsidR="00260E72" w:rsidRDefault="00260E72" w:rsidP="00260E72">
            <w:pPr>
              <w:spacing w:after="60"/>
              <w:jc w:val="both"/>
              <w:rPr>
                <w:rFonts w:ascii="Noto Sans Light" w:hAnsi="Noto Sans Light" w:cs="Noto Sans Light"/>
                <w:sz w:val="14"/>
                <w:szCs w:val="16"/>
              </w:rPr>
            </w:pPr>
            <w:r w:rsidRPr="000B7F5F">
              <w:rPr>
                <w:rFonts w:ascii="Noto Sans Light" w:hAnsi="Noto Sans Light" w:cs="Noto Sans Light"/>
                <w:sz w:val="14"/>
                <w:szCs w:val="16"/>
              </w:rPr>
              <w:t>Acta de depuración de saldos, Oficio de autorización de la Dirección de Administración y Finanzas o equivalente, Oficio de conocimiento por al Órgano Interno de Control, papeles de trabajo, documentación justificativa y/o comprobatoria.</w:t>
            </w:r>
          </w:p>
          <w:p w:rsidR="000B7F5F" w:rsidRPr="000B7F5F" w:rsidRDefault="000B7F5F" w:rsidP="00260E72">
            <w:pPr>
              <w:spacing w:after="60"/>
              <w:jc w:val="both"/>
              <w:rPr>
                <w:rFonts w:ascii="Noto Sans Light" w:hAnsi="Noto Sans Light" w:cs="Noto Sans Light"/>
                <w:sz w:val="14"/>
                <w:szCs w:val="16"/>
              </w:rPr>
            </w:pPr>
          </w:p>
        </w:tc>
        <w:tc>
          <w:tcPr>
            <w:tcW w:w="851" w:type="dxa"/>
            <w:tcBorders>
              <w:top w:val="nil"/>
              <w:bottom w:val="nil"/>
            </w:tcBorders>
          </w:tcPr>
          <w:p w:rsidR="00260E72" w:rsidRPr="00260E72" w:rsidRDefault="00260E72" w:rsidP="00260E72">
            <w:pPr>
              <w:ind w:left="-57" w:right="-57"/>
              <w:jc w:val="center"/>
              <w:rPr>
                <w:rFonts w:ascii="Noto Sans Light" w:hAnsi="Noto Sans Light" w:cs="Noto Sans Light"/>
                <w:sz w:val="16"/>
                <w:szCs w:val="16"/>
              </w:rPr>
            </w:pPr>
            <w:r w:rsidRPr="00260E72">
              <w:rPr>
                <w:rFonts w:ascii="Noto Sans Light" w:hAnsi="Noto Sans Light" w:cs="Noto Sans Light"/>
                <w:sz w:val="16"/>
                <w:szCs w:val="16"/>
              </w:rPr>
              <w:t>Eventual</w:t>
            </w:r>
          </w:p>
        </w:tc>
        <w:tc>
          <w:tcPr>
            <w:tcW w:w="1701" w:type="dxa"/>
            <w:tcBorders>
              <w:top w:val="nil"/>
              <w:bottom w:val="nil"/>
            </w:tcBorders>
          </w:tcPr>
          <w:p w:rsidR="00260E72" w:rsidRPr="00F216F2" w:rsidRDefault="00260E72" w:rsidP="00260E72">
            <w:pPr>
              <w:ind w:left="-57" w:right="-57"/>
              <w:jc w:val="center"/>
              <w:rPr>
                <w:rFonts w:ascii="Noto Sans Light" w:hAnsi="Noto Sans Light" w:cs="Noto Sans Light"/>
                <w:sz w:val="16"/>
                <w:szCs w:val="16"/>
              </w:rPr>
            </w:pPr>
            <w:r w:rsidRPr="00F216F2">
              <w:rPr>
                <w:rFonts w:ascii="Noto Sans Light" w:hAnsi="Noto Sans Light" w:cs="Noto Sans Light"/>
                <w:sz w:val="16"/>
                <w:szCs w:val="16"/>
              </w:rPr>
              <w:t>5.5.9.9</w:t>
            </w:r>
            <w:r w:rsidRPr="00F216F2">
              <w:rPr>
                <w:rFonts w:ascii="Noto Sans Light" w:hAnsi="Noto Sans Light" w:cs="Noto Sans Light"/>
                <w:sz w:val="16"/>
                <w:szCs w:val="16"/>
              </w:rPr>
              <w:br/>
              <w:t>Otros Gastos Varios</w:t>
            </w:r>
          </w:p>
        </w:tc>
        <w:tc>
          <w:tcPr>
            <w:tcW w:w="1701" w:type="dxa"/>
            <w:tcBorders>
              <w:top w:val="nil"/>
              <w:bottom w:val="nil"/>
            </w:tcBorders>
          </w:tcPr>
          <w:p w:rsidR="00260E72" w:rsidRPr="00F216F2" w:rsidRDefault="00260E72" w:rsidP="00260E72">
            <w:pPr>
              <w:ind w:left="-57" w:right="-57"/>
              <w:jc w:val="center"/>
              <w:rPr>
                <w:rFonts w:ascii="Noto Sans Light" w:hAnsi="Noto Sans Light" w:cs="Noto Sans Light"/>
                <w:sz w:val="16"/>
                <w:szCs w:val="16"/>
              </w:rPr>
            </w:pPr>
            <w:r w:rsidRPr="00F216F2">
              <w:rPr>
                <w:rFonts w:ascii="Noto Sans Light" w:hAnsi="Noto Sans Light" w:cs="Noto Sans Light"/>
                <w:sz w:val="16"/>
                <w:szCs w:val="16"/>
              </w:rPr>
              <w:t>1.1.3.9</w:t>
            </w:r>
            <w:r w:rsidRPr="00F216F2">
              <w:rPr>
                <w:rFonts w:ascii="Noto Sans Light" w:hAnsi="Noto Sans Light" w:cs="Noto Sans Light"/>
                <w:sz w:val="16"/>
                <w:szCs w:val="16"/>
              </w:rPr>
              <w:br/>
              <w:t>Otros Derechos a Recibir Bienes o Servicios a Corto Plazo 1)</w:t>
            </w:r>
          </w:p>
        </w:tc>
        <w:tc>
          <w:tcPr>
            <w:tcW w:w="1701" w:type="dxa"/>
            <w:tcBorders>
              <w:top w:val="nil"/>
              <w:bottom w:val="nil"/>
            </w:tcBorders>
          </w:tcPr>
          <w:p w:rsidR="00260E72" w:rsidRPr="00F216F2" w:rsidRDefault="00260E72" w:rsidP="00260E72">
            <w:pPr>
              <w:spacing w:after="60"/>
              <w:ind w:left="-57" w:right="-57"/>
              <w:jc w:val="center"/>
              <w:rPr>
                <w:rFonts w:ascii="Noto Sans Light" w:hAnsi="Noto Sans Light" w:cs="Noto Sans Light"/>
                <w:sz w:val="16"/>
                <w:szCs w:val="16"/>
              </w:rPr>
            </w:pPr>
          </w:p>
        </w:tc>
        <w:tc>
          <w:tcPr>
            <w:tcW w:w="1701" w:type="dxa"/>
            <w:tcBorders>
              <w:top w:val="nil"/>
              <w:bottom w:val="nil"/>
            </w:tcBorders>
          </w:tcPr>
          <w:p w:rsidR="00260E72" w:rsidRPr="00260E72" w:rsidRDefault="00260E72" w:rsidP="00260E72">
            <w:pPr>
              <w:ind w:left="-57" w:right="-57"/>
              <w:jc w:val="center"/>
              <w:rPr>
                <w:rFonts w:ascii="Noto Sans Light" w:hAnsi="Noto Sans Light" w:cs="Noto Sans Light"/>
                <w:sz w:val="16"/>
                <w:szCs w:val="16"/>
              </w:rPr>
            </w:pPr>
          </w:p>
        </w:tc>
      </w:tr>
      <w:tr w:rsidR="00260E72" w:rsidTr="004639B8">
        <w:tc>
          <w:tcPr>
            <w:tcW w:w="467" w:type="dxa"/>
            <w:tcBorders>
              <w:top w:val="nil"/>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4</w:t>
            </w:r>
          </w:p>
        </w:tc>
        <w:tc>
          <w:tcPr>
            <w:tcW w:w="4206" w:type="dxa"/>
            <w:tcBorders>
              <w:top w:val="nil"/>
              <w:bottom w:val="nil"/>
            </w:tcBorders>
          </w:tcPr>
          <w:p w:rsidR="00260E72" w:rsidRPr="00260E72" w:rsidRDefault="00260E72" w:rsidP="00260E72">
            <w:pPr>
              <w:spacing w:after="60"/>
              <w:jc w:val="both"/>
              <w:rPr>
                <w:rFonts w:ascii="Noto Sans Light" w:hAnsi="Noto Sans Light" w:cs="Noto Sans Light"/>
                <w:sz w:val="16"/>
                <w:szCs w:val="16"/>
              </w:rPr>
            </w:pPr>
            <w:r w:rsidRPr="00260E72">
              <w:rPr>
                <w:rFonts w:ascii="Noto Sans Light" w:hAnsi="Noto Sans Light" w:cs="Noto Sans Light"/>
                <w:sz w:val="16"/>
                <w:szCs w:val="16"/>
              </w:rPr>
              <w:t>Por la cancelación de las cuentas de activo.</w:t>
            </w:r>
          </w:p>
        </w:tc>
        <w:tc>
          <w:tcPr>
            <w:tcW w:w="2268" w:type="dxa"/>
            <w:tcBorders>
              <w:top w:val="nil"/>
              <w:bottom w:val="nil"/>
            </w:tcBorders>
          </w:tcPr>
          <w:p w:rsidR="00260E72" w:rsidRPr="000B7F5F" w:rsidRDefault="00260E72" w:rsidP="00260E72">
            <w:pPr>
              <w:spacing w:after="60"/>
              <w:jc w:val="both"/>
              <w:rPr>
                <w:rFonts w:ascii="Noto Sans Light" w:hAnsi="Noto Sans Light" w:cs="Noto Sans Light"/>
                <w:sz w:val="14"/>
                <w:szCs w:val="16"/>
              </w:rPr>
            </w:pPr>
            <w:r w:rsidRPr="000B7F5F">
              <w:rPr>
                <w:rFonts w:ascii="Noto Sans Light" w:hAnsi="Noto Sans Light" w:cs="Noto Sans Light"/>
                <w:sz w:val="14"/>
                <w:szCs w:val="16"/>
              </w:rPr>
              <w:t>Acta de depuración de saldos, Oficio de autorización de la Dirección de Administración y Finanzas o equivalente, Oficio de conocimiento por al Órgano Interno de Control, papeles de trabajo, documentación justificativa y/o comprobatoria.</w:t>
            </w:r>
          </w:p>
        </w:tc>
        <w:tc>
          <w:tcPr>
            <w:tcW w:w="851" w:type="dxa"/>
            <w:tcBorders>
              <w:top w:val="nil"/>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Eventual</w:t>
            </w:r>
          </w:p>
        </w:tc>
        <w:tc>
          <w:tcPr>
            <w:tcW w:w="1701" w:type="dxa"/>
            <w:tcBorders>
              <w:top w:val="nil"/>
              <w:bottom w:val="nil"/>
            </w:tcBorders>
          </w:tcPr>
          <w:p w:rsidR="00260E72" w:rsidRPr="00F216F2" w:rsidRDefault="00260E72" w:rsidP="00260E72">
            <w:pPr>
              <w:jc w:val="center"/>
              <w:rPr>
                <w:rFonts w:ascii="Noto Sans Light" w:hAnsi="Noto Sans Light" w:cs="Noto Sans Light"/>
                <w:sz w:val="16"/>
                <w:szCs w:val="16"/>
              </w:rPr>
            </w:pPr>
            <w:r w:rsidRPr="00F216F2">
              <w:rPr>
                <w:rFonts w:ascii="Noto Sans Light" w:hAnsi="Noto Sans Light" w:cs="Noto Sans Light"/>
                <w:sz w:val="16"/>
                <w:szCs w:val="16"/>
              </w:rPr>
              <w:t>2.1.9.9</w:t>
            </w:r>
            <w:r w:rsidRPr="00F216F2">
              <w:rPr>
                <w:rFonts w:ascii="Noto Sans Light" w:hAnsi="Noto Sans Light" w:cs="Noto Sans Light"/>
                <w:sz w:val="16"/>
                <w:szCs w:val="16"/>
              </w:rPr>
              <w:br/>
              <w:t>Otros Pasivos Circulantes 1)</w:t>
            </w:r>
          </w:p>
        </w:tc>
        <w:tc>
          <w:tcPr>
            <w:tcW w:w="1701" w:type="dxa"/>
            <w:tcBorders>
              <w:top w:val="nil"/>
              <w:bottom w:val="nil"/>
            </w:tcBorders>
            <w:shd w:val="clear" w:color="auto" w:fill="auto"/>
          </w:tcPr>
          <w:p w:rsidR="00260E72" w:rsidRPr="00F216F2" w:rsidRDefault="00260E72" w:rsidP="00260E72">
            <w:pPr>
              <w:jc w:val="center"/>
              <w:rPr>
                <w:rFonts w:ascii="Noto Sans Light" w:hAnsi="Noto Sans Light" w:cs="Noto Sans Light"/>
                <w:sz w:val="16"/>
                <w:szCs w:val="16"/>
              </w:rPr>
            </w:pPr>
            <w:r w:rsidRPr="00F216F2">
              <w:rPr>
                <w:rFonts w:ascii="Noto Sans Light" w:hAnsi="Noto Sans Light" w:cs="Noto Sans Light"/>
                <w:sz w:val="16"/>
                <w:szCs w:val="16"/>
              </w:rPr>
              <w:t>4.3.9.9</w:t>
            </w:r>
            <w:r w:rsidRPr="00F216F2">
              <w:rPr>
                <w:rFonts w:ascii="Noto Sans Light" w:hAnsi="Noto Sans Light" w:cs="Noto Sans Light"/>
                <w:sz w:val="16"/>
                <w:szCs w:val="16"/>
              </w:rPr>
              <w:br/>
              <w:t>Otros Ingresos y Beneficios Varios</w:t>
            </w:r>
          </w:p>
        </w:tc>
        <w:tc>
          <w:tcPr>
            <w:tcW w:w="1701" w:type="dxa"/>
            <w:tcBorders>
              <w:top w:val="nil"/>
              <w:bottom w:val="nil"/>
            </w:tcBorders>
          </w:tcPr>
          <w:p w:rsidR="00260E72" w:rsidRPr="00F216F2" w:rsidRDefault="00260E72" w:rsidP="00260E72">
            <w:pPr>
              <w:spacing w:after="60"/>
              <w:jc w:val="center"/>
              <w:rPr>
                <w:rFonts w:ascii="Noto Sans Light" w:hAnsi="Noto Sans Light" w:cs="Noto Sans Light"/>
                <w:sz w:val="16"/>
                <w:szCs w:val="16"/>
              </w:rPr>
            </w:pPr>
          </w:p>
        </w:tc>
        <w:tc>
          <w:tcPr>
            <w:tcW w:w="1701" w:type="dxa"/>
            <w:tcBorders>
              <w:top w:val="nil"/>
              <w:bottom w:val="nil"/>
            </w:tcBorders>
          </w:tcPr>
          <w:p w:rsidR="00260E72" w:rsidRPr="00260E72" w:rsidRDefault="00260E72" w:rsidP="00260E72">
            <w:pPr>
              <w:jc w:val="center"/>
              <w:rPr>
                <w:rFonts w:ascii="Noto Sans Light" w:hAnsi="Noto Sans Light" w:cs="Noto Sans Light"/>
                <w:sz w:val="16"/>
                <w:szCs w:val="16"/>
              </w:rPr>
            </w:pPr>
          </w:p>
        </w:tc>
      </w:tr>
      <w:tr w:rsidR="00260E72" w:rsidTr="006A2A3D">
        <w:tc>
          <w:tcPr>
            <w:tcW w:w="467" w:type="dxa"/>
            <w:tcBorders>
              <w:top w:val="nil"/>
              <w:bottom w:val="single" w:sz="4" w:space="0" w:color="auto"/>
            </w:tcBorders>
          </w:tcPr>
          <w:p w:rsidR="00260E72" w:rsidRPr="00260E72" w:rsidRDefault="00260E72" w:rsidP="00260E72">
            <w:pPr>
              <w:jc w:val="center"/>
              <w:rPr>
                <w:rFonts w:ascii="Noto Sans Light" w:hAnsi="Noto Sans Light" w:cs="Noto Sans Light"/>
                <w:sz w:val="16"/>
                <w:szCs w:val="16"/>
              </w:rPr>
            </w:pPr>
          </w:p>
        </w:tc>
        <w:tc>
          <w:tcPr>
            <w:tcW w:w="4206" w:type="dxa"/>
            <w:tcBorders>
              <w:top w:val="nil"/>
              <w:bottom w:val="single" w:sz="4" w:space="0" w:color="auto"/>
            </w:tcBorders>
          </w:tcPr>
          <w:p w:rsidR="00260E72" w:rsidRPr="00260E72" w:rsidRDefault="00260E72" w:rsidP="00260E72">
            <w:pPr>
              <w:pStyle w:val="Prrafodelista"/>
              <w:ind w:left="0"/>
              <w:jc w:val="both"/>
              <w:rPr>
                <w:rFonts w:ascii="Noto Sans Light" w:hAnsi="Noto Sans Light" w:cs="Noto Sans Light"/>
                <w:sz w:val="16"/>
                <w:szCs w:val="16"/>
              </w:rPr>
            </w:pPr>
          </w:p>
        </w:tc>
        <w:tc>
          <w:tcPr>
            <w:tcW w:w="2268" w:type="dxa"/>
            <w:tcBorders>
              <w:top w:val="nil"/>
              <w:bottom w:val="single" w:sz="4" w:space="0" w:color="auto"/>
            </w:tcBorders>
          </w:tcPr>
          <w:p w:rsidR="00260E72" w:rsidRPr="00260E72" w:rsidRDefault="00260E72" w:rsidP="00260E72">
            <w:pPr>
              <w:jc w:val="both"/>
              <w:rPr>
                <w:rFonts w:ascii="Noto Sans Light" w:hAnsi="Noto Sans Light" w:cs="Noto Sans Light"/>
                <w:sz w:val="16"/>
                <w:szCs w:val="16"/>
              </w:rPr>
            </w:pPr>
          </w:p>
        </w:tc>
        <w:tc>
          <w:tcPr>
            <w:tcW w:w="851" w:type="dxa"/>
            <w:tcBorders>
              <w:top w:val="nil"/>
              <w:bottom w:val="single" w:sz="4" w:space="0" w:color="auto"/>
            </w:tcBorders>
          </w:tcPr>
          <w:p w:rsidR="00260E72" w:rsidRPr="00260E72" w:rsidRDefault="00260E72" w:rsidP="00260E72">
            <w:pPr>
              <w:jc w:val="center"/>
              <w:rPr>
                <w:rFonts w:ascii="Noto Sans Light" w:hAnsi="Noto Sans Light" w:cs="Noto Sans Light"/>
                <w:sz w:val="16"/>
                <w:szCs w:val="16"/>
              </w:rPr>
            </w:pPr>
          </w:p>
        </w:tc>
        <w:tc>
          <w:tcPr>
            <w:tcW w:w="1701" w:type="dxa"/>
            <w:tcBorders>
              <w:top w:val="nil"/>
              <w:bottom w:val="single" w:sz="4" w:space="0" w:color="auto"/>
            </w:tcBorders>
          </w:tcPr>
          <w:p w:rsidR="00260E72" w:rsidRPr="00F216F2" w:rsidRDefault="00260E72" w:rsidP="00260E72">
            <w:pPr>
              <w:spacing w:after="60"/>
              <w:jc w:val="center"/>
              <w:rPr>
                <w:rFonts w:ascii="Noto Sans Light" w:hAnsi="Noto Sans Light" w:cs="Noto Sans Light"/>
                <w:sz w:val="16"/>
                <w:szCs w:val="16"/>
              </w:rPr>
            </w:pPr>
          </w:p>
        </w:tc>
        <w:tc>
          <w:tcPr>
            <w:tcW w:w="1701" w:type="dxa"/>
            <w:tcBorders>
              <w:top w:val="nil"/>
              <w:bottom w:val="single" w:sz="4" w:space="0" w:color="auto"/>
            </w:tcBorders>
          </w:tcPr>
          <w:p w:rsidR="00260E72" w:rsidRPr="00F216F2" w:rsidRDefault="00260E72" w:rsidP="00260E72">
            <w:pPr>
              <w:jc w:val="center"/>
              <w:rPr>
                <w:rFonts w:ascii="Noto Sans Light" w:hAnsi="Noto Sans Light" w:cs="Noto Sans Light"/>
                <w:sz w:val="16"/>
                <w:szCs w:val="16"/>
              </w:rPr>
            </w:pPr>
          </w:p>
        </w:tc>
        <w:tc>
          <w:tcPr>
            <w:tcW w:w="1701" w:type="dxa"/>
            <w:tcBorders>
              <w:top w:val="nil"/>
              <w:bottom w:val="single" w:sz="4" w:space="0" w:color="auto"/>
            </w:tcBorders>
          </w:tcPr>
          <w:p w:rsidR="00260E72" w:rsidRPr="00F216F2" w:rsidRDefault="00260E72" w:rsidP="00260E72">
            <w:pPr>
              <w:spacing w:after="60"/>
              <w:jc w:val="center"/>
              <w:rPr>
                <w:rFonts w:ascii="Noto Sans Light" w:hAnsi="Noto Sans Light" w:cs="Noto Sans Light"/>
                <w:sz w:val="16"/>
                <w:szCs w:val="16"/>
              </w:rPr>
            </w:pPr>
          </w:p>
        </w:tc>
        <w:tc>
          <w:tcPr>
            <w:tcW w:w="1701" w:type="dxa"/>
            <w:tcBorders>
              <w:top w:val="nil"/>
              <w:bottom w:val="single" w:sz="4" w:space="0" w:color="auto"/>
            </w:tcBorders>
          </w:tcPr>
          <w:p w:rsidR="00260E72" w:rsidRPr="00260E72" w:rsidRDefault="00260E72" w:rsidP="00260E72">
            <w:pPr>
              <w:jc w:val="center"/>
              <w:rPr>
                <w:rFonts w:ascii="Noto Sans Light" w:hAnsi="Noto Sans Light" w:cs="Noto Sans Light"/>
                <w:sz w:val="16"/>
                <w:szCs w:val="16"/>
              </w:rPr>
            </w:pPr>
          </w:p>
        </w:tc>
      </w:tr>
      <w:tr w:rsidR="00260E72" w:rsidTr="006A2A3D">
        <w:tc>
          <w:tcPr>
            <w:tcW w:w="467" w:type="dxa"/>
            <w:tcBorders>
              <w:top w:val="single" w:sz="4" w:space="0" w:color="auto"/>
              <w:bottom w:val="single" w:sz="4" w:space="0" w:color="auto"/>
            </w:tcBorders>
          </w:tcPr>
          <w:p w:rsidR="00260E72" w:rsidRPr="00260E72" w:rsidRDefault="00260E72" w:rsidP="00260E72">
            <w:pPr>
              <w:jc w:val="center"/>
              <w:rPr>
                <w:rFonts w:ascii="Noto Sans Light" w:hAnsi="Noto Sans Light" w:cs="Noto Sans Light"/>
                <w:sz w:val="16"/>
                <w:szCs w:val="16"/>
              </w:rPr>
            </w:pPr>
          </w:p>
        </w:tc>
        <w:tc>
          <w:tcPr>
            <w:tcW w:w="14129" w:type="dxa"/>
            <w:gridSpan w:val="7"/>
            <w:tcBorders>
              <w:top w:val="single" w:sz="4" w:space="0" w:color="auto"/>
              <w:bottom w:val="single" w:sz="4" w:space="0" w:color="auto"/>
            </w:tcBorders>
          </w:tcPr>
          <w:p w:rsidR="00260E72" w:rsidRPr="00F216F2" w:rsidRDefault="00260E72" w:rsidP="006A2A3D">
            <w:pPr>
              <w:rPr>
                <w:rFonts w:ascii="Noto Sans Light" w:hAnsi="Noto Sans Light" w:cs="Noto Sans Light"/>
                <w:sz w:val="16"/>
                <w:szCs w:val="16"/>
              </w:rPr>
            </w:pPr>
            <w:r w:rsidRPr="00F216F2">
              <w:rPr>
                <w:rFonts w:ascii="Noto Sans Light" w:hAnsi="Noto Sans Light" w:cs="Noto Sans Light"/>
                <w:sz w:val="16"/>
                <w:szCs w:val="16"/>
              </w:rPr>
              <w:t xml:space="preserve">Nota: </w:t>
            </w:r>
          </w:p>
          <w:p w:rsidR="00260E72" w:rsidRPr="00F216F2" w:rsidRDefault="00260E72" w:rsidP="006A2A3D">
            <w:pPr>
              <w:pStyle w:val="Prrafodelista"/>
              <w:numPr>
                <w:ilvl w:val="0"/>
                <w:numId w:val="7"/>
              </w:numPr>
              <w:rPr>
                <w:rFonts w:ascii="Noto Sans Light" w:hAnsi="Noto Sans Light" w:cs="Noto Sans Light"/>
                <w:sz w:val="16"/>
                <w:szCs w:val="16"/>
              </w:rPr>
            </w:pPr>
            <w:r w:rsidRPr="00F216F2">
              <w:rPr>
                <w:rFonts w:ascii="Noto Sans Light" w:hAnsi="Noto Sans Light" w:cs="Noto Sans Light"/>
                <w:sz w:val="16"/>
                <w:szCs w:val="16"/>
              </w:rPr>
              <w:t>Se abrirá una subcuenta específica para para las “Operaciones de activos en depuración” y para los “Operaciones de Pasivos en Depuración”.</w:t>
            </w:r>
          </w:p>
          <w:p w:rsidR="00260E72" w:rsidRPr="00F216F2" w:rsidRDefault="00260E72" w:rsidP="006A2A3D">
            <w:pPr>
              <w:pStyle w:val="Prrafodelista"/>
              <w:numPr>
                <w:ilvl w:val="0"/>
                <w:numId w:val="7"/>
              </w:numPr>
              <w:rPr>
                <w:rFonts w:ascii="Noto Sans Light" w:hAnsi="Noto Sans Light" w:cs="Noto Sans Light"/>
                <w:sz w:val="16"/>
                <w:szCs w:val="16"/>
              </w:rPr>
            </w:pPr>
            <w:r w:rsidRPr="00F216F2">
              <w:rPr>
                <w:rFonts w:ascii="Noto Sans Light" w:hAnsi="Noto Sans Light" w:cs="Noto Sans Light"/>
                <w:sz w:val="16"/>
                <w:szCs w:val="16"/>
              </w:rPr>
              <w:t>La afectación a cada una de las cuentas específicas se sustentará con base a las operaciones que se presenten; así como, a las acciones administrativas, documentales y legales procedentes que en cada caso se requieran.</w:t>
            </w:r>
          </w:p>
          <w:p w:rsidR="00260E72" w:rsidRPr="00F216F2" w:rsidRDefault="00260E72" w:rsidP="006A2A3D">
            <w:pPr>
              <w:rPr>
                <w:rFonts w:ascii="Noto Sans Light" w:hAnsi="Noto Sans Light" w:cs="Noto Sans Light"/>
                <w:sz w:val="16"/>
                <w:szCs w:val="16"/>
              </w:rPr>
            </w:pPr>
          </w:p>
          <w:p w:rsidR="00260E72" w:rsidRPr="00F216F2" w:rsidRDefault="00260E72" w:rsidP="006A2A3D">
            <w:pPr>
              <w:numPr>
                <w:ilvl w:val="0"/>
                <w:numId w:val="7"/>
              </w:numPr>
              <w:rPr>
                <w:rFonts w:ascii="Noto Sans Light" w:hAnsi="Noto Sans Light" w:cs="Noto Sans Light"/>
                <w:b/>
                <w:sz w:val="16"/>
                <w:szCs w:val="16"/>
              </w:rPr>
            </w:pPr>
            <w:r w:rsidRPr="00F216F2">
              <w:rPr>
                <w:rFonts w:ascii="Noto Sans Light" w:hAnsi="Noto Sans Light" w:cs="Noto Sans Light"/>
                <w:b/>
                <w:sz w:val="16"/>
                <w:szCs w:val="16"/>
              </w:rPr>
              <w:t xml:space="preserve">Aplicación supletoria de la Guía 52.- Depuración y Cancelación de </w:t>
            </w:r>
            <w:proofErr w:type="spellStart"/>
            <w:r w:rsidRPr="00F216F2">
              <w:rPr>
                <w:rFonts w:ascii="Noto Sans Light" w:hAnsi="Noto Sans Light" w:cs="Noto Sans Light"/>
                <w:b/>
                <w:sz w:val="16"/>
                <w:szCs w:val="16"/>
              </w:rPr>
              <w:t>de</w:t>
            </w:r>
            <w:proofErr w:type="spellEnd"/>
            <w:r w:rsidRPr="00F216F2">
              <w:rPr>
                <w:rFonts w:ascii="Noto Sans Light" w:hAnsi="Noto Sans Light" w:cs="Noto Sans Light"/>
                <w:b/>
                <w:sz w:val="16"/>
                <w:szCs w:val="16"/>
              </w:rPr>
              <w:t xml:space="preserve"> Saldos de Activos y Pasivos en Depuración, emitida por la UCG de la SHCP en el Manual de Contabilidad Gubernamental del Poder Ejecutivo Federal, con base en el Marco Conceptual de Contabilidad Gubernamental emitido por el CONAC.</w:t>
            </w:r>
          </w:p>
          <w:p w:rsidR="00260E72" w:rsidRPr="00F216F2" w:rsidRDefault="00260E72" w:rsidP="006A2A3D">
            <w:pPr>
              <w:pStyle w:val="Prrafodelista"/>
              <w:ind w:left="0"/>
              <w:rPr>
                <w:rFonts w:ascii="Noto Sans Light" w:hAnsi="Noto Sans Light" w:cs="Noto Sans Light"/>
                <w:sz w:val="16"/>
                <w:szCs w:val="16"/>
              </w:rPr>
            </w:pPr>
          </w:p>
          <w:p w:rsidR="00260E72" w:rsidRPr="00F216F2" w:rsidRDefault="00260E72" w:rsidP="006A2A3D">
            <w:pPr>
              <w:numPr>
                <w:ilvl w:val="0"/>
                <w:numId w:val="7"/>
              </w:numPr>
              <w:rPr>
                <w:rFonts w:ascii="Noto Sans Light" w:hAnsi="Noto Sans Light" w:cs="Noto Sans Light"/>
                <w:sz w:val="16"/>
                <w:szCs w:val="16"/>
              </w:rPr>
            </w:pPr>
            <w:r w:rsidRPr="00F216F2">
              <w:rPr>
                <w:rFonts w:ascii="Noto Sans Light" w:hAnsi="Noto Sans Light" w:cs="Noto Sans Light"/>
                <w:sz w:val="16"/>
                <w:szCs w:val="16"/>
              </w:rPr>
              <w:t>El proceso de Depuración de Saldos no deberá superar un año natural contado a partir de la firma del acta de Depuración de Saldos.</w:t>
            </w:r>
          </w:p>
          <w:p w:rsidR="00260E72" w:rsidRPr="00F216F2" w:rsidRDefault="00260E72" w:rsidP="006A2A3D">
            <w:pPr>
              <w:pStyle w:val="Prrafodelista"/>
              <w:ind w:left="0"/>
              <w:rPr>
                <w:rFonts w:ascii="Noto Sans Light" w:hAnsi="Noto Sans Light" w:cs="Noto Sans Light"/>
                <w:sz w:val="16"/>
                <w:szCs w:val="16"/>
              </w:rPr>
            </w:pPr>
          </w:p>
          <w:p w:rsidR="00260E72" w:rsidRPr="00F216F2" w:rsidRDefault="00260E72" w:rsidP="006A2A3D">
            <w:pPr>
              <w:numPr>
                <w:ilvl w:val="0"/>
                <w:numId w:val="7"/>
              </w:numPr>
              <w:rPr>
                <w:rFonts w:ascii="Noto Sans Light" w:hAnsi="Noto Sans Light" w:cs="Noto Sans Light"/>
                <w:sz w:val="16"/>
                <w:szCs w:val="16"/>
              </w:rPr>
            </w:pPr>
            <w:r w:rsidRPr="00F216F2">
              <w:rPr>
                <w:rFonts w:ascii="Noto Sans Light" w:hAnsi="Noto Sans Light" w:cs="Noto Sans Light"/>
                <w:sz w:val="16"/>
                <w:szCs w:val="16"/>
              </w:rPr>
              <w:t>La afectación a cada una de las subcuentas específicas se sustentará con base a las operaciones que se presenten; así como, a las acciones administrativas, documentales y legales procedentes que en cada caso se requieran, debiéndose documentar y conformar un expediente para cada caso.</w:t>
            </w:r>
          </w:p>
          <w:p w:rsidR="00260E72" w:rsidRPr="00F216F2" w:rsidRDefault="00260E72" w:rsidP="006A2A3D">
            <w:pPr>
              <w:pStyle w:val="Prrafodelista"/>
              <w:ind w:left="0"/>
              <w:rPr>
                <w:rFonts w:ascii="Noto Sans Light" w:hAnsi="Noto Sans Light" w:cs="Noto Sans Light"/>
                <w:sz w:val="16"/>
                <w:szCs w:val="16"/>
              </w:rPr>
            </w:pPr>
          </w:p>
          <w:p w:rsidR="00260E72" w:rsidRPr="00F216F2" w:rsidRDefault="00260E72" w:rsidP="006A2A3D">
            <w:pPr>
              <w:numPr>
                <w:ilvl w:val="0"/>
                <w:numId w:val="7"/>
              </w:numPr>
              <w:rPr>
                <w:rFonts w:ascii="Noto Sans Light" w:hAnsi="Noto Sans Light" w:cs="Noto Sans Light"/>
                <w:sz w:val="16"/>
                <w:szCs w:val="16"/>
              </w:rPr>
            </w:pPr>
            <w:r w:rsidRPr="00F216F2">
              <w:rPr>
                <w:rFonts w:ascii="Noto Sans Light" w:hAnsi="Noto Sans Light" w:cs="Noto Sans Light"/>
                <w:sz w:val="16"/>
                <w:szCs w:val="16"/>
              </w:rPr>
              <w:t>Para los efectos de esta guía se entenderá por:</w:t>
            </w:r>
          </w:p>
          <w:p w:rsidR="00260E72" w:rsidRPr="00F216F2" w:rsidRDefault="00260E72" w:rsidP="006A2A3D">
            <w:pPr>
              <w:pStyle w:val="Prrafodelista"/>
              <w:ind w:left="0"/>
              <w:rPr>
                <w:rFonts w:ascii="Noto Sans Light" w:hAnsi="Noto Sans Light" w:cs="Noto Sans Light"/>
                <w:sz w:val="16"/>
                <w:szCs w:val="16"/>
              </w:rPr>
            </w:pPr>
          </w:p>
          <w:p w:rsidR="00260E72" w:rsidRPr="00F216F2" w:rsidRDefault="00260E72" w:rsidP="006A2A3D">
            <w:pPr>
              <w:pStyle w:val="Prrafodelista"/>
              <w:rPr>
                <w:rFonts w:ascii="Noto Sans Light" w:hAnsi="Noto Sans Light" w:cs="Noto Sans Light"/>
                <w:sz w:val="16"/>
                <w:szCs w:val="16"/>
              </w:rPr>
            </w:pPr>
            <w:r w:rsidRPr="00F216F2">
              <w:rPr>
                <w:rFonts w:ascii="Noto Sans Light" w:hAnsi="Noto Sans Light" w:cs="Noto Sans Light"/>
                <w:sz w:val="16"/>
                <w:szCs w:val="16"/>
              </w:rPr>
              <w:t>1/ Acta de Depuración de Saldos. Al documento oficial elaborado y formalizado por la entidad en conjunto con las áreas operativas involucradas, en la que se determina y se exponen las razones por las que el saldo de una subcuenta contable no está debidamente soportado con la documentación comprobatoria o justificativa que le dio origen y/o se desconoce su integración o procedencia, por lo que se traspasará a la subcuenta correspondiente y será objeto del proceso de depuración.</w:t>
            </w:r>
          </w:p>
          <w:p w:rsidR="00260E72" w:rsidRPr="00F216F2" w:rsidRDefault="00260E72" w:rsidP="006A2A3D">
            <w:pPr>
              <w:rPr>
                <w:rFonts w:ascii="Noto Sans Light" w:hAnsi="Noto Sans Light" w:cs="Noto Sans Light"/>
                <w:sz w:val="16"/>
                <w:szCs w:val="16"/>
              </w:rPr>
            </w:pPr>
          </w:p>
          <w:p w:rsidR="00260E72" w:rsidRPr="00F216F2" w:rsidRDefault="00260E72" w:rsidP="006A2A3D">
            <w:pPr>
              <w:pStyle w:val="Prrafodelista"/>
              <w:rPr>
                <w:rFonts w:ascii="Noto Sans Light" w:hAnsi="Noto Sans Light" w:cs="Noto Sans Light"/>
                <w:sz w:val="16"/>
                <w:szCs w:val="16"/>
              </w:rPr>
            </w:pPr>
            <w:r w:rsidRPr="00F216F2">
              <w:rPr>
                <w:rFonts w:ascii="Noto Sans Light" w:hAnsi="Noto Sans Light" w:cs="Noto Sans Light"/>
                <w:sz w:val="16"/>
                <w:szCs w:val="16"/>
              </w:rPr>
              <w:t xml:space="preserve">2/ Autorización de la Dirección de Administración y Finanzas o equivalente. Al documento oficial firmado por el o la Titular de la Dirección de Administración y Finanzas o equivalente en la Entidad, en donde autoriza al área contable, el inicio del proceso de depuración una vez que se han expuesto y analizado los elementos </w:t>
            </w:r>
            <w:proofErr w:type="spellStart"/>
            <w:r w:rsidRPr="00F216F2">
              <w:rPr>
                <w:rFonts w:ascii="Noto Sans Light" w:hAnsi="Noto Sans Light" w:cs="Noto Sans Light"/>
                <w:sz w:val="16"/>
                <w:szCs w:val="16"/>
              </w:rPr>
              <w:t>justificatorios</w:t>
            </w:r>
            <w:proofErr w:type="spellEnd"/>
            <w:r w:rsidRPr="00F216F2">
              <w:rPr>
                <w:rFonts w:ascii="Noto Sans Light" w:hAnsi="Noto Sans Light" w:cs="Noto Sans Light"/>
                <w:sz w:val="16"/>
                <w:szCs w:val="16"/>
              </w:rPr>
              <w:t xml:space="preserve"> para depurar el saldo de una subcuenta especifica.</w:t>
            </w:r>
          </w:p>
          <w:p w:rsidR="00260E72" w:rsidRPr="00F216F2" w:rsidRDefault="00260E72" w:rsidP="006A2A3D">
            <w:pPr>
              <w:rPr>
                <w:rFonts w:ascii="Noto Sans Light" w:hAnsi="Noto Sans Light" w:cs="Noto Sans Light"/>
                <w:sz w:val="16"/>
                <w:szCs w:val="16"/>
              </w:rPr>
            </w:pPr>
          </w:p>
          <w:p w:rsidR="00260E72" w:rsidRPr="00F216F2" w:rsidRDefault="00260E72" w:rsidP="006A2A3D">
            <w:pPr>
              <w:pStyle w:val="Prrafodelista"/>
              <w:rPr>
                <w:rFonts w:ascii="Noto Sans Light" w:hAnsi="Noto Sans Light" w:cs="Noto Sans Light"/>
                <w:sz w:val="16"/>
                <w:szCs w:val="16"/>
              </w:rPr>
            </w:pPr>
            <w:r w:rsidRPr="00F216F2">
              <w:rPr>
                <w:rFonts w:ascii="Noto Sans Light" w:hAnsi="Noto Sans Light" w:cs="Noto Sans Light"/>
                <w:sz w:val="16"/>
                <w:szCs w:val="16"/>
              </w:rPr>
              <w:t>En su caso, al documento o los documentos oficiales que elabora la entidad, autorizado por la o la Dirección de Administración y Finanzas o equivalente de la Entidad, en el que comunica el avance del Proceso de Depuración, la restitución de montos a las subcuentas de activo o pasivo, o solicita formalmente se realice el Acta de Cancelación de Saldos.</w:t>
            </w:r>
          </w:p>
          <w:p w:rsidR="00260E72" w:rsidRPr="00F216F2" w:rsidRDefault="00260E72" w:rsidP="006A2A3D">
            <w:pPr>
              <w:rPr>
                <w:rFonts w:ascii="Noto Sans Light" w:hAnsi="Noto Sans Light" w:cs="Noto Sans Light"/>
                <w:sz w:val="16"/>
                <w:szCs w:val="16"/>
              </w:rPr>
            </w:pPr>
          </w:p>
          <w:p w:rsidR="00260E72" w:rsidRPr="00F216F2" w:rsidRDefault="00260E72" w:rsidP="006A2A3D">
            <w:pPr>
              <w:pStyle w:val="Prrafodelista"/>
              <w:rPr>
                <w:rFonts w:ascii="Noto Sans Light" w:hAnsi="Noto Sans Light" w:cs="Noto Sans Light"/>
                <w:sz w:val="16"/>
                <w:szCs w:val="16"/>
              </w:rPr>
            </w:pPr>
            <w:r w:rsidRPr="00F216F2">
              <w:rPr>
                <w:rFonts w:ascii="Noto Sans Light" w:hAnsi="Noto Sans Light" w:cs="Noto Sans Light"/>
                <w:sz w:val="16"/>
                <w:szCs w:val="16"/>
              </w:rPr>
              <w:t>3/ Vista al Órgano Interno de Control. Al documento formal firmado por el Titular de la Dirección de Administración y Finanzas o equivalente de la entidad, mediante el cual se informa al Órgano Interno de Control en la entidad, sobre el proceso de depuración de saldos y se le remite copia del Acta de Depuración de Saldos correspondiente al documento formal firmado por el Titular de la Dirección de Administración y Finanzas o equivalente de la Entidad, mediante el cual se informa al Órgano Interno de Control, sobre la decisión y los motivos para cancelar saldos de activo o de pasivo, y se le remite copia del Acta de Cancelación de Saldos correspondiente o, en su caso, le comunica la restitución de montos a las subcuentas de activo o pasivo.</w:t>
            </w:r>
          </w:p>
          <w:p w:rsidR="00260E72" w:rsidRPr="00F216F2" w:rsidRDefault="00260E72" w:rsidP="006A2A3D">
            <w:pPr>
              <w:rPr>
                <w:rFonts w:ascii="Noto Sans Light" w:hAnsi="Noto Sans Light" w:cs="Noto Sans Light"/>
                <w:sz w:val="16"/>
                <w:szCs w:val="16"/>
              </w:rPr>
            </w:pPr>
          </w:p>
          <w:p w:rsidR="00260E72" w:rsidRPr="00F216F2" w:rsidRDefault="00260E72" w:rsidP="006A2A3D">
            <w:pPr>
              <w:pStyle w:val="Prrafodelista"/>
              <w:rPr>
                <w:rFonts w:ascii="Noto Sans Light" w:hAnsi="Noto Sans Light" w:cs="Noto Sans Light"/>
                <w:sz w:val="16"/>
                <w:szCs w:val="16"/>
              </w:rPr>
            </w:pPr>
            <w:r w:rsidRPr="00F216F2">
              <w:rPr>
                <w:rFonts w:ascii="Noto Sans Light" w:hAnsi="Noto Sans Light" w:cs="Noto Sans Light"/>
                <w:sz w:val="16"/>
                <w:szCs w:val="16"/>
              </w:rPr>
              <w:t>4/ Acta de Cancelación de Saldos. Al documento oficial firmado por la o el Titular de la Dirección de Administración y Finanzas o equivalente de la Entidad, como responsable de la información financiera y de la cancelación de los saldos, así como por las servidoras públicas o los servidores públicos que este último defina, en el que se exponen los motivos que sustentan la decisión de cancelar saldos de activo o de pasivo, así como la relatoría de las acciones efectuadas para su aclaración.</w:t>
            </w:r>
          </w:p>
        </w:tc>
      </w:tr>
      <w:tr w:rsidR="004401ED" w:rsidRPr="002C3FB1" w:rsidTr="006A2A3D">
        <w:trPr>
          <w:gridAfter w:val="1"/>
          <w:wAfter w:w="1701" w:type="dxa"/>
        </w:trPr>
        <w:tc>
          <w:tcPr>
            <w:tcW w:w="467"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4206"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2268"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851"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r>
      <w:tr w:rsidR="004401ED" w:rsidRPr="002C3FB1" w:rsidTr="006A2A3D">
        <w:trPr>
          <w:gridAfter w:val="1"/>
          <w:wAfter w:w="1701" w:type="dxa"/>
        </w:trPr>
        <w:tc>
          <w:tcPr>
            <w:tcW w:w="467"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4206"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2268"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851"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r>
      <w:tr w:rsidR="004401ED" w:rsidRPr="002C3FB1" w:rsidTr="006A2A3D">
        <w:trPr>
          <w:gridAfter w:val="1"/>
          <w:wAfter w:w="1701" w:type="dxa"/>
        </w:trPr>
        <w:tc>
          <w:tcPr>
            <w:tcW w:w="467"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4206" w:type="dxa"/>
            <w:tcBorders>
              <w:top w:val="nil"/>
              <w:left w:val="nil"/>
              <w:bottom w:val="nil"/>
              <w:right w:val="nil"/>
            </w:tcBorders>
          </w:tcPr>
          <w:p w:rsidR="004401ED" w:rsidRPr="002C3FB1" w:rsidRDefault="004401ED" w:rsidP="00260E72">
            <w:pPr>
              <w:jc w:val="both"/>
              <w:rPr>
                <w:rFonts w:ascii="Noto Sans Light" w:hAnsi="Noto Sans Light" w:cs="Noto Sans Light"/>
                <w:sz w:val="16"/>
                <w:szCs w:val="16"/>
              </w:rPr>
            </w:pPr>
          </w:p>
        </w:tc>
        <w:tc>
          <w:tcPr>
            <w:tcW w:w="2268" w:type="dxa"/>
            <w:tcBorders>
              <w:top w:val="nil"/>
              <w:left w:val="nil"/>
              <w:bottom w:val="nil"/>
              <w:right w:val="nil"/>
            </w:tcBorders>
          </w:tcPr>
          <w:p w:rsidR="004401ED" w:rsidRPr="002C3FB1" w:rsidRDefault="004401ED" w:rsidP="00260E72">
            <w:pPr>
              <w:jc w:val="both"/>
              <w:rPr>
                <w:rFonts w:ascii="Noto Sans Light" w:hAnsi="Noto Sans Light" w:cs="Noto Sans Light"/>
                <w:sz w:val="16"/>
                <w:szCs w:val="16"/>
              </w:rPr>
            </w:pPr>
          </w:p>
        </w:tc>
        <w:tc>
          <w:tcPr>
            <w:tcW w:w="851" w:type="dxa"/>
            <w:tcBorders>
              <w:top w:val="nil"/>
              <w:left w:val="nil"/>
              <w:bottom w:val="nil"/>
              <w:right w:val="nil"/>
            </w:tcBorders>
          </w:tcPr>
          <w:p w:rsidR="004401ED" w:rsidRPr="002C3FB1" w:rsidRDefault="004401ED" w:rsidP="00260E72">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260E72">
            <w:pPr>
              <w:jc w:val="cente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260E72">
            <w:pPr>
              <w:jc w:val="cente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260E72">
            <w:pPr>
              <w:jc w:val="center"/>
              <w:rPr>
                <w:rFonts w:ascii="Noto Sans Light" w:hAnsi="Noto Sans Light" w:cs="Noto Sans Light"/>
                <w:sz w:val="16"/>
                <w:szCs w:val="16"/>
              </w:rPr>
            </w:pPr>
          </w:p>
        </w:tc>
      </w:tr>
      <w:tr w:rsidR="004401ED" w:rsidRPr="002C3FB1" w:rsidTr="006A2A3D">
        <w:trPr>
          <w:gridAfter w:val="1"/>
          <w:wAfter w:w="1701" w:type="dxa"/>
        </w:trPr>
        <w:tc>
          <w:tcPr>
            <w:tcW w:w="467"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4206" w:type="dxa"/>
            <w:tcBorders>
              <w:top w:val="nil"/>
              <w:left w:val="nil"/>
              <w:bottom w:val="nil"/>
              <w:right w:val="nil"/>
            </w:tcBorders>
          </w:tcPr>
          <w:p w:rsidR="004401ED" w:rsidRPr="001A5CA9" w:rsidRDefault="004401ED" w:rsidP="00260E72">
            <w:pPr>
              <w:spacing w:before="120"/>
              <w:ind w:right="57"/>
              <w:jc w:val="both"/>
              <w:rPr>
                <w:rFonts w:ascii="Noto Sans" w:eastAsia="Montserrat Light" w:hAnsi="Noto Sans" w:cs="Noto Sans"/>
                <w:sz w:val="18"/>
                <w:szCs w:val="18"/>
              </w:rPr>
            </w:pPr>
          </w:p>
        </w:tc>
        <w:tc>
          <w:tcPr>
            <w:tcW w:w="2268" w:type="dxa"/>
            <w:tcBorders>
              <w:top w:val="nil"/>
              <w:left w:val="nil"/>
              <w:bottom w:val="nil"/>
              <w:right w:val="nil"/>
            </w:tcBorders>
          </w:tcPr>
          <w:p w:rsidR="004401ED" w:rsidRPr="002C3FB1" w:rsidRDefault="004401ED" w:rsidP="00260E72">
            <w:pPr>
              <w:jc w:val="both"/>
              <w:rPr>
                <w:rFonts w:ascii="Noto Sans Light" w:hAnsi="Noto Sans Light" w:cs="Noto Sans Light"/>
                <w:sz w:val="16"/>
                <w:szCs w:val="16"/>
              </w:rPr>
            </w:pPr>
          </w:p>
        </w:tc>
        <w:tc>
          <w:tcPr>
            <w:tcW w:w="851" w:type="dxa"/>
            <w:tcBorders>
              <w:top w:val="nil"/>
              <w:left w:val="nil"/>
              <w:bottom w:val="nil"/>
              <w:right w:val="nil"/>
            </w:tcBorders>
          </w:tcPr>
          <w:p w:rsidR="004401ED" w:rsidRPr="002C3FB1" w:rsidRDefault="004401ED" w:rsidP="00260E72">
            <w:pPr>
              <w:rPr>
                <w:rFonts w:ascii="Noto Sans Light" w:hAnsi="Noto Sans Light" w:cs="Noto Sans Light"/>
                <w:sz w:val="16"/>
                <w:szCs w:val="16"/>
              </w:rPr>
            </w:pPr>
          </w:p>
        </w:tc>
        <w:tc>
          <w:tcPr>
            <w:tcW w:w="1701"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1701"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1701"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r>
    </w:tbl>
    <w:p w:rsidR="0065506D" w:rsidRPr="00E04AE9" w:rsidRDefault="0065506D" w:rsidP="00E04AE9">
      <w:bookmarkStart w:id="0" w:name="_GoBack"/>
      <w:bookmarkEnd w:id="0"/>
    </w:p>
    <w:sectPr w:rsidR="0065506D" w:rsidRPr="00E04AE9" w:rsidSect="00624FE3">
      <w:headerReference w:type="default"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altName w:val="Sans Serif Collection"/>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oto Sans">
    <w:altName w:val="Sans Serif Collection"/>
    <w:panose1 w:val="020B0502040504020204"/>
    <w:charset w:val="00"/>
    <w:family w:val="swiss"/>
    <w:pitch w:val="variable"/>
    <w:sig w:usb0="E00002FF" w:usb1="4000201F" w:usb2="08000029" w:usb3="00000000" w:csb0="0000019F" w:csb1="00000000"/>
  </w:font>
  <w:font w:name="Montserrat Light">
    <w:panose1 w:val="000004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C8541A">
        <w:pPr>
          <w:pStyle w:val="Piedepgina"/>
          <w:jc w:val="right"/>
        </w:pPr>
        <w:r>
          <w:rPr>
            <w:noProof/>
            <w:lang w:eastAsia="es-MX"/>
          </w:rPr>
          <w:drawing>
            <wp:anchor distT="0" distB="0" distL="114300" distR="114300" simplePos="0" relativeHeight="251668480" behindDoc="1" locked="0" layoutInCell="1" allowOverlap="1" wp14:anchorId="387DFD6F" wp14:editId="54705E7E">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004401ED" w:rsidRPr="004401ED">
          <w:rPr>
            <w:noProof/>
            <w:lang w:val="es-ES"/>
          </w:rPr>
          <w:t>2</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4401ED">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 xml:space="preserve">MANUAL DE CONTABILIDAD GUBERNAMENTAL PARA LAS ENTIDADES PARAESTATALES SECTORIZADAS AL RAMO 12 </w:t>
    </w:r>
    <w:r w:rsidR="00E04AE9">
      <w:rPr>
        <w:rFonts w:ascii="Noto Sans Light" w:hAnsi="Noto Sans Light" w:cs="Noto Sans Light"/>
        <w:b/>
        <w:color w:val="FFFFFF" w:themeColor="background1"/>
        <w:szCs w:val="28"/>
      </w:rPr>
      <w:t>–</w:t>
    </w:r>
    <w:r w:rsidRPr="00C509F3">
      <w:rPr>
        <w:rFonts w:ascii="Noto Sans Light" w:hAnsi="Noto Sans Light" w:cs="Noto Sans Light"/>
        <w:b/>
        <w:color w:val="FFFFFF" w:themeColor="background1"/>
        <w:szCs w:val="28"/>
      </w:rPr>
      <w:t xml:space="preserve"> SALUD</w:t>
    </w:r>
  </w:p>
  <w:p w:rsidR="00E04AE9" w:rsidRPr="00C509F3" w:rsidRDefault="00E04AE9"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Pr>
        <w:rFonts w:ascii="Noto Sans Light" w:hAnsi="Noto Sans Light" w:cs="Noto Sans Light"/>
        <w:b/>
        <w:color w:val="FFFFFF" w:themeColor="background1"/>
        <w:szCs w:val="28"/>
      </w:rPr>
      <w:t xml:space="preserve">GUÍA CONTABILIZADORA </w:t>
    </w:r>
    <w:r w:rsidR="00D977D6">
      <w:rPr>
        <w:rFonts w:ascii="Noto Sans Light" w:hAnsi="Noto Sans Light" w:cs="Noto Sans Light"/>
        <w:b/>
        <w:color w:val="FFFFFF" w:themeColor="background1"/>
        <w:szCs w:val="28"/>
      </w:rPr>
      <w:t>38.- DEPURACIÓN Y CANCELACIÓN DE SALDOS</w:t>
    </w:r>
  </w:p>
  <w:p w:rsidR="00624FE3" w:rsidRPr="00C509F3" w:rsidRDefault="00624FE3">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C621FBC"/>
    <w:multiLevelType w:val="hybridMultilevel"/>
    <w:tmpl w:val="B298E7CE"/>
    <w:lvl w:ilvl="0" w:tplc="080A0011">
      <w:start w:val="1"/>
      <w:numFmt w:val="decimal"/>
      <w:lvlText w:val="%1)"/>
      <w:lvlJc w:val="left"/>
      <w:pPr>
        <w:ind w:left="64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3D423B3"/>
    <w:multiLevelType w:val="hybridMultilevel"/>
    <w:tmpl w:val="6FAECE2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B9E0316"/>
    <w:multiLevelType w:val="hybridMultilevel"/>
    <w:tmpl w:val="C2220760"/>
    <w:lvl w:ilvl="0" w:tplc="080A000F">
      <w:start w:val="1"/>
      <w:numFmt w:val="decimal"/>
      <w:lvlText w:val="%1."/>
      <w:lvlJc w:val="left"/>
      <w:pPr>
        <w:ind w:left="720" w:hanging="360"/>
      </w:pPr>
    </w:lvl>
    <w:lvl w:ilvl="1" w:tplc="5F329FEE">
      <w:numFmt w:val="bullet"/>
      <w:lvlText w:val=""/>
      <w:lvlJc w:val="left"/>
      <w:pPr>
        <w:ind w:left="1440" w:hanging="360"/>
      </w:pPr>
      <w:rPr>
        <w:rFonts w:ascii="Symbol" w:eastAsia="Times New Roman" w:hAnsi="Symbol" w:cs="Noto Sans Light"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35A1B63"/>
    <w:multiLevelType w:val="hybridMultilevel"/>
    <w:tmpl w:val="756E5966"/>
    <w:lvl w:ilvl="0" w:tplc="8F14901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005BF"/>
    <w:rsid w:val="00006E8F"/>
    <w:rsid w:val="00010A86"/>
    <w:rsid w:val="000137BA"/>
    <w:rsid w:val="00014A58"/>
    <w:rsid w:val="000208A4"/>
    <w:rsid w:val="0004540E"/>
    <w:rsid w:val="00052C8F"/>
    <w:rsid w:val="000903B8"/>
    <w:rsid w:val="00091142"/>
    <w:rsid w:val="00093FBA"/>
    <w:rsid w:val="00097DA4"/>
    <w:rsid w:val="000B7F5F"/>
    <w:rsid w:val="000C15E6"/>
    <w:rsid w:val="000E1A72"/>
    <w:rsid w:val="0010168E"/>
    <w:rsid w:val="0010569B"/>
    <w:rsid w:val="001260F2"/>
    <w:rsid w:val="00164297"/>
    <w:rsid w:val="0018128A"/>
    <w:rsid w:val="0018155A"/>
    <w:rsid w:val="001A306E"/>
    <w:rsid w:val="001B2C0F"/>
    <w:rsid w:val="001B74EC"/>
    <w:rsid w:val="001C2549"/>
    <w:rsid w:val="001D31DA"/>
    <w:rsid w:val="001E62B4"/>
    <w:rsid w:val="00226261"/>
    <w:rsid w:val="00247684"/>
    <w:rsid w:val="002546CC"/>
    <w:rsid w:val="00260E72"/>
    <w:rsid w:val="002720D2"/>
    <w:rsid w:val="0028018A"/>
    <w:rsid w:val="00285261"/>
    <w:rsid w:val="002A201B"/>
    <w:rsid w:val="002A36F7"/>
    <w:rsid w:val="002B3DDD"/>
    <w:rsid w:val="002C3FB1"/>
    <w:rsid w:val="002F1902"/>
    <w:rsid w:val="002F55B4"/>
    <w:rsid w:val="00301A58"/>
    <w:rsid w:val="0030673D"/>
    <w:rsid w:val="00330A4A"/>
    <w:rsid w:val="00361CA1"/>
    <w:rsid w:val="00365B66"/>
    <w:rsid w:val="00396C60"/>
    <w:rsid w:val="003A7C52"/>
    <w:rsid w:val="003A7E9F"/>
    <w:rsid w:val="003B4FF3"/>
    <w:rsid w:val="003E0706"/>
    <w:rsid w:val="003E47C9"/>
    <w:rsid w:val="003F6F0E"/>
    <w:rsid w:val="004000E7"/>
    <w:rsid w:val="00426CA8"/>
    <w:rsid w:val="004272EB"/>
    <w:rsid w:val="004401ED"/>
    <w:rsid w:val="0046128E"/>
    <w:rsid w:val="004639B8"/>
    <w:rsid w:val="0047297F"/>
    <w:rsid w:val="00476639"/>
    <w:rsid w:val="0048009B"/>
    <w:rsid w:val="004A2881"/>
    <w:rsid w:val="004A7836"/>
    <w:rsid w:val="004C76FB"/>
    <w:rsid w:val="004D341D"/>
    <w:rsid w:val="005064C5"/>
    <w:rsid w:val="00536C38"/>
    <w:rsid w:val="00553BE5"/>
    <w:rsid w:val="00572B74"/>
    <w:rsid w:val="00573698"/>
    <w:rsid w:val="005833A7"/>
    <w:rsid w:val="0058639E"/>
    <w:rsid w:val="00590118"/>
    <w:rsid w:val="005A5D0A"/>
    <w:rsid w:val="005B7E46"/>
    <w:rsid w:val="005C458E"/>
    <w:rsid w:val="005D1492"/>
    <w:rsid w:val="005D7A15"/>
    <w:rsid w:val="005F7ED4"/>
    <w:rsid w:val="006003E8"/>
    <w:rsid w:val="00611D27"/>
    <w:rsid w:val="00624FE3"/>
    <w:rsid w:val="0063086C"/>
    <w:rsid w:val="0065506D"/>
    <w:rsid w:val="00680A8B"/>
    <w:rsid w:val="00685714"/>
    <w:rsid w:val="00691551"/>
    <w:rsid w:val="006A246D"/>
    <w:rsid w:val="006A2A3D"/>
    <w:rsid w:val="006A388A"/>
    <w:rsid w:val="006C35CF"/>
    <w:rsid w:val="006C41AE"/>
    <w:rsid w:val="006C6EC0"/>
    <w:rsid w:val="006D41F6"/>
    <w:rsid w:val="006D4321"/>
    <w:rsid w:val="007118C9"/>
    <w:rsid w:val="00731909"/>
    <w:rsid w:val="00755726"/>
    <w:rsid w:val="00781666"/>
    <w:rsid w:val="00790FFE"/>
    <w:rsid w:val="007B33A3"/>
    <w:rsid w:val="007C6F6A"/>
    <w:rsid w:val="007C76CC"/>
    <w:rsid w:val="0080056A"/>
    <w:rsid w:val="008106AC"/>
    <w:rsid w:val="00831B2C"/>
    <w:rsid w:val="008320E6"/>
    <w:rsid w:val="00833377"/>
    <w:rsid w:val="00845990"/>
    <w:rsid w:val="00854932"/>
    <w:rsid w:val="00860815"/>
    <w:rsid w:val="008631D9"/>
    <w:rsid w:val="008722FB"/>
    <w:rsid w:val="0087524B"/>
    <w:rsid w:val="00891EAE"/>
    <w:rsid w:val="008944A3"/>
    <w:rsid w:val="00897DB9"/>
    <w:rsid w:val="008A1256"/>
    <w:rsid w:val="008C6E6B"/>
    <w:rsid w:val="008D11BE"/>
    <w:rsid w:val="008D5C91"/>
    <w:rsid w:val="008F2422"/>
    <w:rsid w:val="00913B02"/>
    <w:rsid w:val="00926355"/>
    <w:rsid w:val="00927273"/>
    <w:rsid w:val="009341F4"/>
    <w:rsid w:val="00935D79"/>
    <w:rsid w:val="00943E56"/>
    <w:rsid w:val="009558A6"/>
    <w:rsid w:val="009566CA"/>
    <w:rsid w:val="0096694D"/>
    <w:rsid w:val="00971792"/>
    <w:rsid w:val="00992B6B"/>
    <w:rsid w:val="00995EED"/>
    <w:rsid w:val="009A2B15"/>
    <w:rsid w:val="009B3145"/>
    <w:rsid w:val="009D1813"/>
    <w:rsid w:val="009E2258"/>
    <w:rsid w:val="009F2A72"/>
    <w:rsid w:val="009F36CB"/>
    <w:rsid w:val="00A269E9"/>
    <w:rsid w:val="00A51C47"/>
    <w:rsid w:val="00A94492"/>
    <w:rsid w:val="00AB706E"/>
    <w:rsid w:val="00AD6946"/>
    <w:rsid w:val="00B02900"/>
    <w:rsid w:val="00B03ECA"/>
    <w:rsid w:val="00B05FD0"/>
    <w:rsid w:val="00B20190"/>
    <w:rsid w:val="00B35F84"/>
    <w:rsid w:val="00B36DE0"/>
    <w:rsid w:val="00B44B19"/>
    <w:rsid w:val="00B5380A"/>
    <w:rsid w:val="00B572F3"/>
    <w:rsid w:val="00B74DA8"/>
    <w:rsid w:val="00B76796"/>
    <w:rsid w:val="00B9789A"/>
    <w:rsid w:val="00BA091A"/>
    <w:rsid w:val="00BC1CCB"/>
    <w:rsid w:val="00BC3E4C"/>
    <w:rsid w:val="00BD3D03"/>
    <w:rsid w:val="00BD4348"/>
    <w:rsid w:val="00BD5F73"/>
    <w:rsid w:val="00BE40F4"/>
    <w:rsid w:val="00C01644"/>
    <w:rsid w:val="00C121F2"/>
    <w:rsid w:val="00C40B31"/>
    <w:rsid w:val="00C4458E"/>
    <w:rsid w:val="00C47572"/>
    <w:rsid w:val="00C509F3"/>
    <w:rsid w:val="00C56418"/>
    <w:rsid w:val="00C650B0"/>
    <w:rsid w:val="00C6591F"/>
    <w:rsid w:val="00C8541A"/>
    <w:rsid w:val="00C856E8"/>
    <w:rsid w:val="00C875B5"/>
    <w:rsid w:val="00C92339"/>
    <w:rsid w:val="00CA1419"/>
    <w:rsid w:val="00CA17AB"/>
    <w:rsid w:val="00CD5CF0"/>
    <w:rsid w:val="00CD7B44"/>
    <w:rsid w:val="00D111A3"/>
    <w:rsid w:val="00D17E97"/>
    <w:rsid w:val="00D223E5"/>
    <w:rsid w:val="00D324D6"/>
    <w:rsid w:val="00D33C69"/>
    <w:rsid w:val="00D44447"/>
    <w:rsid w:val="00D5066A"/>
    <w:rsid w:val="00D62CAC"/>
    <w:rsid w:val="00D940F3"/>
    <w:rsid w:val="00D96979"/>
    <w:rsid w:val="00D977D6"/>
    <w:rsid w:val="00DA1C8B"/>
    <w:rsid w:val="00DA3CD8"/>
    <w:rsid w:val="00DB38F1"/>
    <w:rsid w:val="00DB69F6"/>
    <w:rsid w:val="00DC1E96"/>
    <w:rsid w:val="00DC6966"/>
    <w:rsid w:val="00DC72AB"/>
    <w:rsid w:val="00DE0249"/>
    <w:rsid w:val="00DE62E1"/>
    <w:rsid w:val="00E04AE9"/>
    <w:rsid w:val="00E11C74"/>
    <w:rsid w:val="00E3317C"/>
    <w:rsid w:val="00E4293D"/>
    <w:rsid w:val="00E57037"/>
    <w:rsid w:val="00E61589"/>
    <w:rsid w:val="00E8488E"/>
    <w:rsid w:val="00E85F14"/>
    <w:rsid w:val="00EA6565"/>
    <w:rsid w:val="00EB0AEA"/>
    <w:rsid w:val="00EC20A7"/>
    <w:rsid w:val="00EC3756"/>
    <w:rsid w:val="00ED00B1"/>
    <w:rsid w:val="00EE767A"/>
    <w:rsid w:val="00EF1AEE"/>
    <w:rsid w:val="00F073D4"/>
    <w:rsid w:val="00F10B52"/>
    <w:rsid w:val="00F216F2"/>
    <w:rsid w:val="00F27EFE"/>
    <w:rsid w:val="00F30040"/>
    <w:rsid w:val="00F53631"/>
    <w:rsid w:val="00F5731C"/>
    <w:rsid w:val="00F74273"/>
    <w:rsid w:val="00F935A3"/>
    <w:rsid w:val="00F961F7"/>
    <w:rsid w:val="00FA2FFA"/>
    <w:rsid w:val="00FB04A9"/>
    <w:rsid w:val="00FB0E6F"/>
    <w:rsid w:val="00FF5E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9AFEEB0"/>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A4A"/>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uiPriority w:val="10"/>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uiPriority w:val="10"/>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3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C41AE"/>
    <w:rPr>
      <w:sz w:val="16"/>
      <w:szCs w:val="16"/>
    </w:rPr>
  </w:style>
  <w:style w:type="paragraph" w:styleId="Textocomentario">
    <w:name w:val="annotation text"/>
    <w:basedOn w:val="Normal"/>
    <w:link w:val="TextocomentarioCar"/>
    <w:uiPriority w:val="99"/>
    <w:semiHidden/>
    <w:unhideWhenUsed/>
    <w:rsid w:val="006C41AE"/>
    <w:rPr>
      <w:sz w:val="20"/>
    </w:rPr>
  </w:style>
  <w:style w:type="character" w:customStyle="1" w:styleId="TextocomentarioCar">
    <w:name w:val="Texto comentario Car"/>
    <w:basedOn w:val="Fuentedeprrafopredeter"/>
    <w:link w:val="Textocomentario"/>
    <w:uiPriority w:val="99"/>
    <w:semiHidden/>
    <w:rsid w:val="006C41AE"/>
    <w:rPr>
      <w:rFonts w:ascii="Verdana" w:eastAsia="Times New Roman" w:hAnsi="Verdana" w:cs="Arial"/>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6C41AE"/>
    <w:rPr>
      <w:b/>
      <w:bCs/>
    </w:rPr>
  </w:style>
  <w:style w:type="character" w:customStyle="1" w:styleId="AsuntodelcomentarioCar">
    <w:name w:val="Asunto del comentario Car"/>
    <w:basedOn w:val="TextocomentarioCar"/>
    <w:link w:val="Asuntodelcomentario"/>
    <w:uiPriority w:val="99"/>
    <w:semiHidden/>
    <w:rsid w:val="006C41AE"/>
    <w:rPr>
      <w:rFonts w:ascii="Verdana" w:eastAsia="Times New Roman" w:hAnsi="Verdana" w:cs="Arial"/>
      <w:b/>
      <w:bCs/>
      <w:sz w:val="20"/>
      <w:szCs w:val="20"/>
      <w:lang w:val="es-ES" w:eastAsia="es-ES"/>
    </w:rPr>
  </w:style>
  <w:style w:type="paragraph" w:styleId="Textodeglobo">
    <w:name w:val="Balloon Text"/>
    <w:basedOn w:val="Normal"/>
    <w:link w:val="TextodegloboCar"/>
    <w:uiPriority w:val="99"/>
    <w:semiHidden/>
    <w:unhideWhenUsed/>
    <w:rsid w:val="006C41A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41AE"/>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04FA2-E945-4E66-B173-32DDD039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813</Words>
  <Characters>4474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15</cp:revision>
  <dcterms:created xsi:type="dcterms:W3CDTF">2026-01-08T00:43:00Z</dcterms:created>
  <dcterms:modified xsi:type="dcterms:W3CDTF">2026-03-04T19:26:00Z</dcterms:modified>
</cp:coreProperties>
</file>